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88B02" w14:textId="77777777" w:rsidR="00C123E8" w:rsidRDefault="00C123E8" w:rsidP="00A15E2D">
      <w:pPr>
        <w:spacing w:after="0"/>
        <w:jc w:val="center"/>
        <w:rPr>
          <w:b/>
          <w:bCs/>
          <w:sz w:val="28"/>
          <w:szCs w:val="28"/>
        </w:rPr>
      </w:pPr>
    </w:p>
    <w:p w14:paraId="662B7D62" w14:textId="7FC90382" w:rsidR="00A15E2D" w:rsidRPr="00BD3648" w:rsidRDefault="00A15E2D" w:rsidP="00A15E2D">
      <w:pPr>
        <w:spacing w:after="0"/>
        <w:jc w:val="center"/>
        <w:rPr>
          <w:rFonts w:ascii="Aptos Narrow" w:hAnsi="Aptos Narrow"/>
          <w:b/>
          <w:bCs/>
        </w:rPr>
      </w:pPr>
      <w:r w:rsidRPr="00BD3648">
        <w:rPr>
          <w:rFonts w:ascii="Aptos Narrow" w:hAnsi="Aptos Narrow"/>
          <w:b/>
          <w:bCs/>
        </w:rPr>
        <w:t>SRI LANKA INVESTMENT FORUM 2026</w:t>
      </w:r>
    </w:p>
    <w:p w14:paraId="3791C811" w14:textId="77777777" w:rsidR="00C123E8" w:rsidRPr="00BD3648" w:rsidRDefault="00C123E8" w:rsidP="00A15E2D">
      <w:pPr>
        <w:spacing w:after="0"/>
        <w:jc w:val="both"/>
        <w:rPr>
          <w:rFonts w:ascii="Aptos Narrow" w:hAnsi="Aptos Narrow"/>
          <w:b/>
          <w:bCs/>
        </w:rPr>
      </w:pPr>
    </w:p>
    <w:p w14:paraId="1EC69E5B" w14:textId="182C2C3B" w:rsidR="00C123E8" w:rsidRPr="00BD3648" w:rsidRDefault="00C123E8" w:rsidP="00A15E2D">
      <w:pPr>
        <w:spacing w:after="0"/>
        <w:jc w:val="both"/>
        <w:rPr>
          <w:rFonts w:ascii="Aptos Narrow" w:hAnsi="Aptos Narrow" w:cs="Calibri"/>
        </w:rPr>
      </w:pPr>
      <w:r w:rsidRPr="00BD3648">
        <w:rPr>
          <w:rFonts w:ascii="Aptos Narrow" w:hAnsi="Aptos Narrow" w:cs="Calibri"/>
        </w:rPr>
        <w:t>The Board of Investment of Sri Lanka (BOI), in collaboration with the European Union, the Asian Development Bank (ADB), and the United Nations Economic and Social Commission for Asia and the Pacific (ESCAP), will be organizing the Sri Lanka Investment Forum 2026.</w:t>
      </w:r>
    </w:p>
    <w:p w14:paraId="6DF6B53F" w14:textId="77777777" w:rsidR="00C123E8" w:rsidRPr="00BD3648" w:rsidRDefault="00C123E8" w:rsidP="00A15E2D">
      <w:pPr>
        <w:spacing w:after="0"/>
        <w:jc w:val="both"/>
        <w:rPr>
          <w:rFonts w:ascii="Aptos Narrow" w:hAnsi="Aptos Narrow"/>
          <w:b/>
          <w:bCs/>
        </w:rPr>
      </w:pPr>
    </w:p>
    <w:p w14:paraId="2B18E1D5" w14:textId="71ABFC30" w:rsidR="00A15E2D" w:rsidRPr="00BD3648" w:rsidRDefault="00A15E2D" w:rsidP="00A15E2D">
      <w:pPr>
        <w:spacing w:after="0"/>
        <w:jc w:val="both"/>
        <w:rPr>
          <w:rFonts w:ascii="Aptos Narrow" w:hAnsi="Aptos Narrow"/>
          <w:b/>
          <w:bCs/>
        </w:rPr>
      </w:pPr>
      <w:r w:rsidRPr="00BD3648">
        <w:rPr>
          <w:rFonts w:ascii="Aptos Narrow" w:hAnsi="Aptos Narrow"/>
          <w:b/>
          <w:bCs/>
        </w:rPr>
        <w:t>Date &amp; Venue</w:t>
      </w:r>
    </w:p>
    <w:p w14:paraId="08D52EE9" w14:textId="749C6CC9" w:rsidR="00A15E2D" w:rsidRPr="00BD3648" w:rsidRDefault="00A15E2D" w:rsidP="00A15E2D">
      <w:pPr>
        <w:spacing w:after="0"/>
        <w:ind w:firstLine="720"/>
        <w:jc w:val="both"/>
        <w:rPr>
          <w:rFonts w:ascii="Aptos Narrow" w:hAnsi="Aptos Narrow"/>
          <w:b/>
          <w:bCs/>
        </w:rPr>
      </w:pPr>
      <w:r w:rsidRPr="00BD3648">
        <w:rPr>
          <w:rFonts w:ascii="Aptos Narrow" w:hAnsi="Aptos Narrow"/>
        </w:rPr>
        <w:t>30 March 2026 | Colombo (Venue: TBC)</w:t>
      </w:r>
    </w:p>
    <w:p w14:paraId="0F27D63E" w14:textId="77777777" w:rsidR="00C123E8" w:rsidRPr="00BD3648" w:rsidRDefault="00C123E8" w:rsidP="00A15E2D">
      <w:pPr>
        <w:spacing w:after="0"/>
        <w:ind w:left="720"/>
        <w:jc w:val="both"/>
        <w:rPr>
          <w:rFonts w:ascii="Aptos Narrow" w:hAnsi="Aptos Narrow"/>
        </w:rPr>
      </w:pPr>
    </w:p>
    <w:p w14:paraId="6F0C8DCB" w14:textId="77777777" w:rsidR="00A15E2D" w:rsidRPr="00BD3648" w:rsidRDefault="00A15E2D" w:rsidP="00A15E2D">
      <w:pPr>
        <w:spacing w:after="0"/>
        <w:jc w:val="both"/>
        <w:rPr>
          <w:rFonts w:ascii="Aptos Narrow" w:hAnsi="Aptos Narrow"/>
          <w:b/>
          <w:bCs/>
        </w:rPr>
      </w:pPr>
      <w:r w:rsidRPr="00BD3648">
        <w:rPr>
          <w:rFonts w:ascii="Aptos Narrow" w:hAnsi="Aptos Narrow"/>
          <w:b/>
          <w:bCs/>
        </w:rPr>
        <w:t>Target Participants</w:t>
      </w:r>
    </w:p>
    <w:p w14:paraId="47416EF3" w14:textId="54E05937" w:rsidR="00BD3648" w:rsidRPr="00BD3648" w:rsidRDefault="00BD3648" w:rsidP="00BD3648">
      <w:pPr>
        <w:pStyle w:val="ListParagraph"/>
        <w:numPr>
          <w:ilvl w:val="0"/>
          <w:numId w:val="10"/>
        </w:numPr>
        <w:spacing w:after="0"/>
        <w:jc w:val="both"/>
        <w:rPr>
          <w:rFonts w:ascii="Aptos Narrow" w:hAnsi="Aptos Narrow" w:cs="Calibri"/>
        </w:rPr>
      </w:pPr>
      <w:r w:rsidRPr="00BD3648">
        <w:rPr>
          <w:rFonts w:ascii="Aptos Narrow" w:hAnsi="Aptos Narrow" w:cs="Calibri"/>
        </w:rPr>
        <w:t>Senior Corporate and Business Leaders</w:t>
      </w:r>
    </w:p>
    <w:p w14:paraId="344A4788" w14:textId="0B4FC330" w:rsidR="00BD3648" w:rsidRPr="00BD3648" w:rsidRDefault="00BD3648" w:rsidP="00BD3648">
      <w:pPr>
        <w:pStyle w:val="ListParagraph"/>
        <w:numPr>
          <w:ilvl w:val="0"/>
          <w:numId w:val="10"/>
        </w:numPr>
        <w:spacing w:after="0"/>
        <w:jc w:val="both"/>
        <w:rPr>
          <w:rFonts w:ascii="Aptos Narrow" w:hAnsi="Aptos Narrow" w:cs="Calibri"/>
        </w:rPr>
      </w:pPr>
      <w:r w:rsidRPr="00BD3648">
        <w:rPr>
          <w:rFonts w:ascii="Aptos Narrow" w:hAnsi="Aptos Narrow" w:cs="Calibri"/>
        </w:rPr>
        <w:t>Business Associations and Chambers of Commerce</w:t>
      </w:r>
    </w:p>
    <w:p w14:paraId="20A6EB6C" w14:textId="7E83D9EF" w:rsidR="00BD3648" w:rsidRPr="00BD3648" w:rsidRDefault="00BD3648" w:rsidP="00BD3648">
      <w:pPr>
        <w:pStyle w:val="ListParagraph"/>
        <w:numPr>
          <w:ilvl w:val="0"/>
          <w:numId w:val="10"/>
        </w:numPr>
        <w:spacing w:after="0"/>
        <w:jc w:val="both"/>
        <w:rPr>
          <w:rFonts w:ascii="Aptos Narrow" w:hAnsi="Aptos Narrow" w:cs="Calibri"/>
        </w:rPr>
      </w:pPr>
      <w:r w:rsidRPr="00BD3648">
        <w:rPr>
          <w:rFonts w:ascii="Aptos Narrow" w:hAnsi="Aptos Narrow" w:cs="Calibri"/>
        </w:rPr>
        <w:t>International and Domestic Investor Community</w:t>
      </w:r>
    </w:p>
    <w:p w14:paraId="3EA25EDC" w14:textId="0F00C063" w:rsidR="00BD3648" w:rsidRPr="00BD3648" w:rsidRDefault="00BD3648" w:rsidP="00BD3648">
      <w:pPr>
        <w:pStyle w:val="ListParagraph"/>
        <w:numPr>
          <w:ilvl w:val="0"/>
          <w:numId w:val="10"/>
        </w:numPr>
        <w:spacing w:after="0"/>
        <w:jc w:val="both"/>
        <w:rPr>
          <w:rFonts w:ascii="Aptos Narrow" w:hAnsi="Aptos Narrow" w:cs="Calibri"/>
        </w:rPr>
      </w:pPr>
      <w:r w:rsidRPr="00BD3648">
        <w:rPr>
          <w:rFonts w:ascii="Aptos Narrow" w:hAnsi="Aptos Narrow" w:cs="Calibri"/>
        </w:rPr>
        <w:t>Economic Policymakers and Thought Leaders</w:t>
      </w:r>
    </w:p>
    <w:p w14:paraId="761DE27A" w14:textId="0DFFBD7D" w:rsidR="00BD3648" w:rsidRPr="00BD3648" w:rsidRDefault="00BD3648" w:rsidP="00BD3648">
      <w:pPr>
        <w:pStyle w:val="ListParagraph"/>
        <w:numPr>
          <w:ilvl w:val="0"/>
          <w:numId w:val="10"/>
        </w:numPr>
        <w:spacing w:after="0"/>
        <w:jc w:val="both"/>
        <w:rPr>
          <w:rFonts w:ascii="Aptos Narrow" w:hAnsi="Aptos Narrow" w:cs="Calibri"/>
        </w:rPr>
      </w:pPr>
      <w:r w:rsidRPr="00BD3648">
        <w:rPr>
          <w:rFonts w:ascii="Aptos Narrow" w:hAnsi="Aptos Narrow" w:cs="Calibri"/>
        </w:rPr>
        <w:t>National Leadership and Ministries</w:t>
      </w:r>
    </w:p>
    <w:p w14:paraId="455E624E" w14:textId="77777777" w:rsidR="00C123E8" w:rsidRPr="00BD3648" w:rsidRDefault="00C123E8" w:rsidP="00A15E2D">
      <w:pPr>
        <w:spacing w:after="0"/>
        <w:jc w:val="both"/>
        <w:rPr>
          <w:rFonts w:ascii="Aptos Narrow" w:hAnsi="Aptos Narrow"/>
          <w:b/>
          <w:bCs/>
        </w:rPr>
      </w:pPr>
    </w:p>
    <w:p w14:paraId="5DE74447" w14:textId="0E7BFB25" w:rsidR="00A15E2D" w:rsidRPr="00BD3648" w:rsidRDefault="00A15E2D" w:rsidP="00A15E2D">
      <w:pPr>
        <w:spacing w:after="0"/>
        <w:jc w:val="both"/>
        <w:rPr>
          <w:rFonts w:ascii="Aptos Narrow" w:hAnsi="Aptos Narrow"/>
          <w:b/>
          <w:bCs/>
        </w:rPr>
      </w:pPr>
      <w:r w:rsidRPr="00BD3648">
        <w:rPr>
          <w:rFonts w:ascii="Aptos Narrow" w:hAnsi="Aptos Narrow"/>
          <w:b/>
          <w:bCs/>
        </w:rPr>
        <w:t>Objective</w:t>
      </w:r>
    </w:p>
    <w:p w14:paraId="60A81BFA" w14:textId="6A2E0865" w:rsidR="00170DE4" w:rsidRPr="00BD3648" w:rsidRDefault="00170DE4" w:rsidP="00BD3648">
      <w:pPr>
        <w:spacing w:after="0"/>
        <w:jc w:val="both"/>
        <w:rPr>
          <w:rFonts w:ascii="Aptos Narrow" w:hAnsi="Aptos Narrow" w:cs="Calibri"/>
        </w:rPr>
      </w:pPr>
      <w:r w:rsidRPr="00BD3648">
        <w:rPr>
          <w:rFonts w:ascii="Aptos Narrow" w:hAnsi="Aptos Narrow" w:cs="Calibri"/>
        </w:rPr>
        <w:t>To position Sri Lanka as a competitive and attractive investment destination by providing a high-level platform for engagement and collaboration among international and domestic investors, development partners, and key stakeholders, showcasing investment-ready opportunities, priority sectors, and policy incentives, fostering strategic partnerships, and supporting sustainable and inclusive economic growth.</w:t>
      </w:r>
    </w:p>
    <w:p w14:paraId="1AC61639" w14:textId="77777777" w:rsidR="00170DE4" w:rsidRPr="00BD3648" w:rsidRDefault="00170DE4" w:rsidP="000A2571">
      <w:pPr>
        <w:spacing w:after="0"/>
        <w:jc w:val="both"/>
        <w:rPr>
          <w:rFonts w:ascii="Aptos Narrow" w:hAnsi="Aptos Narrow"/>
          <w:b/>
          <w:bCs/>
        </w:rPr>
      </w:pPr>
    </w:p>
    <w:p w14:paraId="663959D1" w14:textId="50EE1616" w:rsidR="000A2571" w:rsidRPr="00BD3648" w:rsidRDefault="000A2571" w:rsidP="000A2571">
      <w:pPr>
        <w:spacing w:after="0"/>
        <w:jc w:val="both"/>
        <w:rPr>
          <w:rFonts w:ascii="Aptos Narrow" w:hAnsi="Aptos Narrow" w:cs="Calibri"/>
          <w:b/>
          <w:bCs/>
        </w:rPr>
      </w:pPr>
      <w:r w:rsidRPr="00BD3648">
        <w:rPr>
          <w:rFonts w:ascii="Aptos Narrow" w:hAnsi="Aptos Narrow" w:cs="Calibri"/>
          <w:b/>
          <w:bCs/>
        </w:rPr>
        <w:t>Sector-Theme</w:t>
      </w:r>
      <w:r w:rsidR="00C123E8" w:rsidRPr="00BD3648">
        <w:rPr>
          <w:rFonts w:ascii="Aptos Narrow" w:hAnsi="Aptos Narrow" w:cs="Calibri"/>
          <w:b/>
          <w:bCs/>
        </w:rPr>
        <w:t>s</w:t>
      </w:r>
    </w:p>
    <w:p w14:paraId="41379F7C" w14:textId="77777777" w:rsidR="000A2571" w:rsidRPr="00BD3648" w:rsidRDefault="000A2571" w:rsidP="000A2571">
      <w:pPr>
        <w:numPr>
          <w:ilvl w:val="0"/>
          <w:numId w:val="4"/>
        </w:numPr>
        <w:spacing w:after="0"/>
        <w:jc w:val="both"/>
        <w:rPr>
          <w:rFonts w:ascii="Aptos Narrow" w:hAnsi="Aptos Narrow" w:cs="Calibri"/>
        </w:rPr>
      </w:pPr>
      <w:r w:rsidRPr="00BD3648">
        <w:rPr>
          <w:rFonts w:ascii="Aptos Narrow" w:hAnsi="Aptos Narrow" w:cs="Calibri"/>
          <w:b/>
          <w:bCs/>
        </w:rPr>
        <w:t>Services:</w:t>
      </w:r>
      <w:r w:rsidRPr="00BD3648">
        <w:rPr>
          <w:rFonts w:ascii="Aptos Narrow" w:hAnsi="Aptos Narrow" w:cs="Calibri"/>
        </w:rPr>
        <w:t xml:space="preserve"> Logistics, Education, Information Technology</w:t>
      </w:r>
    </w:p>
    <w:p w14:paraId="0DEE3BDB" w14:textId="05738D11" w:rsidR="000A2571" w:rsidRPr="00BD3648" w:rsidRDefault="000A2571" w:rsidP="000A2571">
      <w:pPr>
        <w:numPr>
          <w:ilvl w:val="0"/>
          <w:numId w:val="4"/>
        </w:numPr>
        <w:spacing w:after="0"/>
        <w:jc w:val="both"/>
        <w:rPr>
          <w:rFonts w:ascii="Aptos Narrow" w:hAnsi="Aptos Narrow" w:cs="Calibri"/>
        </w:rPr>
      </w:pPr>
      <w:r w:rsidRPr="00BD3648">
        <w:rPr>
          <w:rFonts w:ascii="Aptos Narrow" w:hAnsi="Aptos Narrow" w:cs="Calibri"/>
          <w:b/>
          <w:bCs/>
        </w:rPr>
        <w:t>Sustainable Manufacturing</w:t>
      </w:r>
    </w:p>
    <w:p w14:paraId="077AF1F1" w14:textId="77777777" w:rsidR="000A2571" w:rsidRPr="00BD3648" w:rsidRDefault="000A2571" w:rsidP="000A2571">
      <w:pPr>
        <w:numPr>
          <w:ilvl w:val="0"/>
          <w:numId w:val="4"/>
        </w:numPr>
        <w:spacing w:after="0"/>
        <w:jc w:val="both"/>
        <w:rPr>
          <w:rFonts w:ascii="Aptos Narrow" w:hAnsi="Aptos Narrow" w:cs="Calibri"/>
        </w:rPr>
      </w:pPr>
      <w:r w:rsidRPr="00BD3648">
        <w:rPr>
          <w:rFonts w:ascii="Aptos Narrow" w:hAnsi="Aptos Narrow" w:cs="Calibri"/>
          <w:b/>
          <w:bCs/>
        </w:rPr>
        <w:t>Tourism:</w:t>
      </w:r>
      <w:r w:rsidRPr="00BD3648">
        <w:rPr>
          <w:rFonts w:ascii="Aptos Narrow" w:hAnsi="Aptos Narrow" w:cs="Calibri"/>
        </w:rPr>
        <w:t xml:space="preserve"> Marinas, Theme Parks, Nautical Tourism</w:t>
      </w:r>
    </w:p>
    <w:p w14:paraId="12A05291" w14:textId="445F88F0" w:rsidR="000A2571" w:rsidRPr="00BD3648" w:rsidRDefault="000A2571" w:rsidP="000A2571">
      <w:pPr>
        <w:numPr>
          <w:ilvl w:val="0"/>
          <w:numId w:val="4"/>
        </w:numPr>
        <w:spacing w:after="0"/>
        <w:jc w:val="both"/>
        <w:rPr>
          <w:rFonts w:ascii="Aptos Narrow" w:hAnsi="Aptos Narrow" w:cs="Calibri"/>
        </w:rPr>
      </w:pPr>
      <w:r w:rsidRPr="00BD3648">
        <w:rPr>
          <w:rFonts w:ascii="Aptos Narrow" w:hAnsi="Aptos Narrow" w:cs="Calibri"/>
          <w:b/>
          <w:bCs/>
        </w:rPr>
        <w:t>Infrastructure</w:t>
      </w:r>
      <w:r w:rsidR="002A73F9" w:rsidRPr="00BD3648">
        <w:rPr>
          <w:rFonts w:ascii="Aptos Narrow" w:hAnsi="Aptos Narrow" w:cs="Calibri"/>
          <w:b/>
          <w:bCs/>
        </w:rPr>
        <w:t xml:space="preserve"> &amp; Utilities</w:t>
      </w:r>
      <w:r w:rsidRPr="00BD3648">
        <w:rPr>
          <w:rFonts w:ascii="Aptos Narrow" w:hAnsi="Aptos Narrow" w:cs="Calibri"/>
          <w:b/>
          <w:bCs/>
        </w:rPr>
        <w:t>:</w:t>
      </w:r>
      <w:r w:rsidRPr="00BD3648">
        <w:rPr>
          <w:rFonts w:ascii="Aptos Narrow" w:hAnsi="Aptos Narrow" w:cs="Calibri"/>
        </w:rPr>
        <w:t xml:space="preserve"> IT Parks, Industrial Zones, Energy, Mixed Developments</w:t>
      </w:r>
    </w:p>
    <w:p w14:paraId="7823325B" w14:textId="77777777" w:rsidR="00C123E8" w:rsidRPr="00BD3648" w:rsidRDefault="00C123E8" w:rsidP="00A15E2D">
      <w:pPr>
        <w:spacing w:after="0"/>
        <w:jc w:val="both"/>
        <w:rPr>
          <w:rFonts w:ascii="Aptos Narrow" w:hAnsi="Aptos Narrow"/>
          <w:b/>
          <w:bCs/>
          <w:color w:val="FF0000"/>
        </w:rPr>
      </w:pPr>
    </w:p>
    <w:p w14:paraId="33E64813" w14:textId="34182AE1" w:rsidR="00A15E2D" w:rsidRPr="00BD3648" w:rsidRDefault="00A15E2D" w:rsidP="00A15E2D">
      <w:pPr>
        <w:spacing w:after="0"/>
        <w:jc w:val="both"/>
        <w:rPr>
          <w:rFonts w:ascii="Aptos Narrow" w:hAnsi="Aptos Narrow"/>
          <w:b/>
          <w:bCs/>
        </w:rPr>
      </w:pPr>
      <w:r w:rsidRPr="00BD3648">
        <w:rPr>
          <w:rFonts w:ascii="Aptos Narrow" w:hAnsi="Aptos Narrow"/>
          <w:b/>
          <w:bCs/>
        </w:rPr>
        <w:t>Interactive Engagements</w:t>
      </w:r>
    </w:p>
    <w:p w14:paraId="3D3CF3D8" w14:textId="77777777" w:rsidR="00A15E2D" w:rsidRPr="00BD3648" w:rsidRDefault="00A15E2D" w:rsidP="00A15E2D">
      <w:pPr>
        <w:numPr>
          <w:ilvl w:val="0"/>
          <w:numId w:val="5"/>
        </w:numPr>
        <w:spacing w:after="0"/>
        <w:jc w:val="both"/>
        <w:rPr>
          <w:rFonts w:ascii="Aptos Narrow" w:hAnsi="Aptos Narrow"/>
        </w:rPr>
      </w:pPr>
      <w:r w:rsidRPr="00BD3648">
        <w:rPr>
          <w:rFonts w:ascii="Aptos Narrow" w:hAnsi="Aptos Narrow"/>
        </w:rPr>
        <w:t>Fireside chats with investors and policymakers</w:t>
      </w:r>
    </w:p>
    <w:p w14:paraId="6663879F" w14:textId="435E3567" w:rsidR="00A15E2D" w:rsidRPr="00BD3648" w:rsidRDefault="00BD3648" w:rsidP="00A15E2D">
      <w:pPr>
        <w:numPr>
          <w:ilvl w:val="0"/>
          <w:numId w:val="5"/>
        </w:numPr>
        <w:spacing w:after="0"/>
        <w:jc w:val="both"/>
        <w:rPr>
          <w:rFonts w:ascii="Aptos Narrow" w:hAnsi="Aptos Narrow"/>
        </w:rPr>
      </w:pPr>
      <w:r w:rsidRPr="00BD3648">
        <w:rPr>
          <w:rFonts w:ascii="Aptos Narrow" w:hAnsi="Aptos Narrow"/>
        </w:rPr>
        <w:t xml:space="preserve">Curated </w:t>
      </w:r>
      <w:r w:rsidR="00A15E2D" w:rsidRPr="00BD3648">
        <w:rPr>
          <w:rFonts w:ascii="Aptos Narrow" w:hAnsi="Aptos Narrow"/>
        </w:rPr>
        <w:t xml:space="preserve">networking </w:t>
      </w:r>
      <w:r>
        <w:rPr>
          <w:rFonts w:ascii="Aptos Narrow" w:hAnsi="Aptos Narrow"/>
        </w:rPr>
        <w:t>sessions</w:t>
      </w:r>
    </w:p>
    <w:p w14:paraId="02FF9260" w14:textId="77777777" w:rsidR="00253C36" w:rsidRPr="00BD3648" w:rsidRDefault="00253C36" w:rsidP="00253C36">
      <w:pPr>
        <w:numPr>
          <w:ilvl w:val="0"/>
          <w:numId w:val="5"/>
        </w:numPr>
        <w:spacing w:after="0"/>
        <w:jc w:val="both"/>
        <w:rPr>
          <w:rFonts w:ascii="Aptos Narrow" w:hAnsi="Aptos Narrow"/>
        </w:rPr>
      </w:pPr>
      <w:r w:rsidRPr="00BD3648">
        <w:rPr>
          <w:rFonts w:ascii="Aptos Narrow" w:hAnsi="Aptos Narrow"/>
        </w:rPr>
        <w:t>Deal matching and B2B connect sessions</w:t>
      </w:r>
    </w:p>
    <w:p w14:paraId="585268A3" w14:textId="26402FFD" w:rsidR="00C123E8" w:rsidRDefault="00B175B3" w:rsidP="00A15E2D">
      <w:pPr>
        <w:spacing w:after="0"/>
        <w:jc w:val="both"/>
        <w:rPr>
          <w:rFonts w:ascii="Aptos Narrow" w:hAnsi="Aptos Narrow"/>
          <w:b/>
          <w:bCs/>
          <w:sz w:val="22"/>
          <w:szCs w:val="22"/>
        </w:rPr>
      </w:pPr>
      <w:r w:rsidRPr="00BD3648">
        <w:rPr>
          <w:rFonts w:ascii="Aptos Narrow" w:hAnsi="Aptos Narrow"/>
          <w:b/>
          <w:bCs/>
          <w:sz w:val="22"/>
          <w:szCs w:val="22"/>
        </w:rPr>
        <w:t xml:space="preserve"> </w:t>
      </w:r>
    </w:p>
    <w:p w14:paraId="65B4716A" w14:textId="77777777" w:rsidR="00C123E8" w:rsidRPr="00BD3648" w:rsidRDefault="00C123E8" w:rsidP="00C123E8">
      <w:pPr>
        <w:spacing w:after="0"/>
        <w:jc w:val="both"/>
        <w:rPr>
          <w:rFonts w:ascii="Aptos Narrow" w:hAnsi="Aptos Narrow"/>
          <w:b/>
          <w:bCs/>
        </w:rPr>
      </w:pPr>
      <w:r w:rsidRPr="00BD3648">
        <w:rPr>
          <w:rFonts w:ascii="Aptos Narrow" w:hAnsi="Aptos Narrow"/>
          <w:b/>
          <w:bCs/>
        </w:rPr>
        <w:t>High-Level Investor–Sri Lanka Dialogue</w:t>
      </w:r>
    </w:p>
    <w:p w14:paraId="6C9C587A" w14:textId="77777777" w:rsidR="00C123E8" w:rsidRPr="00BD3648" w:rsidRDefault="00C123E8" w:rsidP="00C123E8">
      <w:pPr>
        <w:spacing w:after="0"/>
        <w:jc w:val="both"/>
        <w:rPr>
          <w:rFonts w:ascii="Aptos Narrow" w:hAnsi="Aptos Narrow"/>
        </w:rPr>
      </w:pPr>
    </w:p>
    <w:p w14:paraId="4A70DD4C" w14:textId="38205B04" w:rsidR="00C123E8" w:rsidRPr="00BD3648" w:rsidRDefault="00C123E8" w:rsidP="00A15E2D">
      <w:pPr>
        <w:spacing w:after="0"/>
        <w:jc w:val="both"/>
        <w:rPr>
          <w:rFonts w:ascii="Aptos Narrow" w:hAnsi="Aptos Narrow"/>
          <w:b/>
          <w:bCs/>
        </w:rPr>
      </w:pPr>
      <w:r w:rsidRPr="00BD3648">
        <w:rPr>
          <w:rFonts w:ascii="Aptos Narrow" w:hAnsi="Aptos Narrow"/>
        </w:rPr>
        <w:t>Hosted by the EU Delegation and BOI, this dialogue brings together European investors, chambers of commerce, and senior officials to discuss investment opportunities, policy incentives, and partnerships that support sustainable and inclusive growth in Sri Lanka.</w:t>
      </w:r>
    </w:p>
    <w:p w14:paraId="34E8F9A4" w14:textId="77777777" w:rsidR="00C123E8" w:rsidRPr="00BD3648" w:rsidRDefault="00C123E8" w:rsidP="00A15E2D">
      <w:pPr>
        <w:spacing w:after="0"/>
        <w:jc w:val="both"/>
        <w:rPr>
          <w:rFonts w:ascii="Aptos Narrow" w:hAnsi="Aptos Narrow"/>
          <w:b/>
          <w:bCs/>
          <w:sz w:val="22"/>
          <w:szCs w:val="22"/>
        </w:rPr>
      </w:pPr>
    </w:p>
    <w:p w14:paraId="563D2AEB" w14:textId="77777777" w:rsidR="00C123E8" w:rsidRDefault="00C123E8" w:rsidP="00A15E2D">
      <w:pPr>
        <w:spacing w:after="0"/>
        <w:jc w:val="both"/>
        <w:rPr>
          <w:b/>
          <w:bCs/>
          <w:sz w:val="22"/>
          <w:szCs w:val="22"/>
        </w:rPr>
      </w:pPr>
    </w:p>
    <w:p w14:paraId="52AE8990" w14:textId="77777777" w:rsidR="00C123E8" w:rsidRDefault="00C123E8" w:rsidP="00A15E2D">
      <w:pPr>
        <w:spacing w:after="0"/>
        <w:jc w:val="both"/>
        <w:rPr>
          <w:b/>
          <w:bCs/>
          <w:sz w:val="22"/>
          <w:szCs w:val="22"/>
        </w:rPr>
      </w:pPr>
    </w:p>
    <w:sectPr w:rsidR="00C123E8" w:rsidSect="00A15E2D">
      <w:pgSz w:w="11906" w:h="16838" w:code="9"/>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759B2"/>
    <w:multiLevelType w:val="multilevel"/>
    <w:tmpl w:val="748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27477"/>
    <w:multiLevelType w:val="multilevel"/>
    <w:tmpl w:val="8B2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1776"/>
    <w:multiLevelType w:val="multilevel"/>
    <w:tmpl w:val="5E6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36628"/>
    <w:multiLevelType w:val="multilevel"/>
    <w:tmpl w:val="90A4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C3182"/>
    <w:multiLevelType w:val="multilevel"/>
    <w:tmpl w:val="2052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235B5"/>
    <w:multiLevelType w:val="multilevel"/>
    <w:tmpl w:val="591A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55AC8"/>
    <w:multiLevelType w:val="multilevel"/>
    <w:tmpl w:val="0CFC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46BFD"/>
    <w:multiLevelType w:val="hybridMultilevel"/>
    <w:tmpl w:val="1412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95E83"/>
    <w:multiLevelType w:val="multilevel"/>
    <w:tmpl w:val="033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31F7B"/>
    <w:multiLevelType w:val="multilevel"/>
    <w:tmpl w:val="AE3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037610">
    <w:abstractNumId w:val="5"/>
  </w:num>
  <w:num w:numId="2" w16cid:durableId="133834338">
    <w:abstractNumId w:val="1"/>
  </w:num>
  <w:num w:numId="3" w16cid:durableId="727724868">
    <w:abstractNumId w:val="0"/>
  </w:num>
  <w:num w:numId="4" w16cid:durableId="427771660">
    <w:abstractNumId w:val="9"/>
  </w:num>
  <w:num w:numId="5" w16cid:durableId="867252205">
    <w:abstractNumId w:val="6"/>
  </w:num>
  <w:num w:numId="6" w16cid:durableId="254943101">
    <w:abstractNumId w:val="4"/>
  </w:num>
  <w:num w:numId="7" w16cid:durableId="2091196762">
    <w:abstractNumId w:val="3"/>
  </w:num>
  <w:num w:numId="8" w16cid:durableId="571240237">
    <w:abstractNumId w:val="2"/>
  </w:num>
  <w:num w:numId="9" w16cid:durableId="1227764125">
    <w:abstractNumId w:val="8"/>
  </w:num>
  <w:num w:numId="10" w16cid:durableId="1102383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2D"/>
    <w:rsid w:val="00011D9D"/>
    <w:rsid w:val="000A2571"/>
    <w:rsid w:val="00170DE4"/>
    <w:rsid w:val="00253C36"/>
    <w:rsid w:val="002A73F9"/>
    <w:rsid w:val="00381463"/>
    <w:rsid w:val="004B40FB"/>
    <w:rsid w:val="007446B8"/>
    <w:rsid w:val="0096409C"/>
    <w:rsid w:val="009D263F"/>
    <w:rsid w:val="00A15E2D"/>
    <w:rsid w:val="00B175B3"/>
    <w:rsid w:val="00B73E49"/>
    <w:rsid w:val="00BD0445"/>
    <w:rsid w:val="00BD0607"/>
    <w:rsid w:val="00BD3648"/>
    <w:rsid w:val="00C123E8"/>
    <w:rsid w:val="00CD15F0"/>
    <w:rsid w:val="00DD2938"/>
    <w:rsid w:val="00F2373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CA33"/>
  <w15:chartTrackingRefBased/>
  <w15:docId w15:val="{61C69413-C1E8-42CB-BFDF-674BB5D5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E2D"/>
    <w:rPr>
      <w:rFonts w:eastAsiaTheme="majorEastAsia" w:cstheme="majorBidi"/>
      <w:color w:val="272727" w:themeColor="text1" w:themeTint="D8"/>
    </w:rPr>
  </w:style>
  <w:style w:type="paragraph" w:styleId="Title">
    <w:name w:val="Title"/>
    <w:basedOn w:val="Normal"/>
    <w:next w:val="Normal"/>
    <w:link w:val="TitleChar"/>
    <w:uiPriority w:val="10"/>
    <w:qFormat/>
    <w:rsid w:val="00A15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E2D"/>
    <w:pPr>
      <w:spacing w:before="160"/>
      <w:jc w:val="center"/>
    </w:pPr>
    <w:rPr>
      <w:i/>
      <w:iCs/>
      <w:color w:val="404040" w:themeColor="text1" w:themeTint="BF"/>
    </w:rPr>
  </w:style>
  <w:style w:type="character" w:customStyle="1" w:styleId="QuoteChar">
    <w:name w:val="Quote Char"/>
    <w:basedOn w:val="DefaultParagraphFont"/>
    <w:link w:val="Quote"/>
    <w:uiPriority w:val="29"/>
    <w:rsid w:val="00A15E2D"/>
    <w:rPr>
      <w:i/>
      <w:iCs/>
      <w:color w:val="404040" w:themeColor="text1" w:themeTint="BF"/>
    </w:rPr>
  </w:style>
  <w:style w:type="paragraph" w:styleId="ListParagraph">
    <w:name w:val="List Paragraph"/>
    <w:basedOn w:val="Normal"/>
    <w:uiPriority w:val="34"/>
    <w:qFormat/>
    <w:rsid w:val="00A15E2D"/>
    <w:pPr>
      <w:ind w:left="720"/>
      <w:contextualSpacing/>
    </w:pPr>
  </w:style>
  <w:style w:type="character" w:styleId="IntenseEmphasis">
    <w:name w:val="Intense Emphasis"/>
    <w:basedOn w:val="DefaultParagraphFont"/>
    <w:uiPriority w:val="21"/>
    <w:qFormat/>
    <w:rsid w:val="00A15E2D"/>
    <w:rPr>
      <w:i/>
      <w:iCs/>
      <w:color w:val="0F4761" w:themeColor="accent1" w:themeShade="BF"/>
    </w:rPr>
  </w:style>
  <w:style w:type="paragraph" w:styleId="IntenseQuote">
    <w:name w:val="Intense Quote"/>
    <w:basedOn w:val="Normal"/>
    <w:next w:val="Normal"/>
    <w:link w:val="IntenseQuoteChar"/>
    <w:uiPriority w:val="30"/>
    <w:qFormat/>
    <w:rsid w:val="00A1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E2D"/>
    <w:rPr>
      <w:i/>
      <w:iCs/>
      <w:color w:val="0F4761" w:themeColor="accent1" w:themeShade="BF"/>
    </w:rPr>
  </w:style>
  <w:style w:type="character" w:styleId="IntenseReference">
    <w:name w:val="Intense Reference"/>
    <w:basedOn w:val="DefaultParagraphFont"/>
    <w:uiPriority w:val="32"/>
    <w:qFormat/>
    <w:rsid w:val="00A15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157609">
      <w:bodyDiv w:val="1"/>
      <w:marLeft w:val="0"/>
      <w:marRight w:val="0"/>
      <w:marTop w:val="0"/>
      <w:marBottom w:val="0"/>
      <w:divBdr>
        <w:top w:val="none" w:sz="0" w:space="0" w:color="auto"/>
        <w:left w:val="none" w:sz="0" w:space="0" w:color="auto"/>
        <w:bottom w:val="none" w:sz="0" w:space="0" w:color="auto"/>
        <w:right w:val="none" w:sz="0" w:space="0" w:color="auto"/>
      </w:divBdr>
    </w:div>
    <w:div w:id="732587764">
      <w:bodyDiv w:val="1"/>
      <w:marLeft w:val="0"/>
      <w:marRight w:val="0"/>
      <w:marTop w:val="0"/>
      <w:marBottom w:val="0"/>
      <w:divBdr>
        <w:top w:val="none" w:sz="0" w:space="0" w:color="auto"/>
        <w:left w:val="none" w:sz="0" w:space="0" w:color="auto"/>
        <w:bottom w:val="none" w:sz="0" w:space="0" w:color="auto"/>
        <w:right w:val="none" w:sz="0" w:space="0" w:color="auto"/>
      </w:divBdr>
    </w:div>
    <w:div w:id="1591427779">
      <w:bodyDiv w:val="1"/>
      <w:marLeft w:val="0"/>
      <w:marRight w:val="0"/>
      <w:marTop w:val="0"/>
      <w:marBottom w:val="0"/>
      <w:divBdr>
        <w:top w:val="none" w:sz="0" w:space="0" w:color="auto"/>
        <w:left w:val="none" w:sz="0" w:space="0" w:color="auto"/>
        <w:bottom w:val="none" w:sz="0" w:space="0" w:color="auto"/>
        <w:right w:val="none" w:sz="0" w:space="0" w:color="auto"/>
      </w:divBdr>
    </w:div>
    <w:div w:id="16890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Shamalie Wijesinghe</dc:creator>
  <cp:keywords/>
  <dc:description/>
  <cp:lastModifiedBy>User</cp:lastModifiedBy>
  <cp:revision>2</cp:revision>
  <dcterms:created xsi:type="dcterms:W3CDTF">2026-01-09T12:26:00Z</dcterms:created>
  <dcterms:modified xsi:type="dcterms:W3CDTF">2026-01-09T12:26:00Z</dcterms:modified>
</cp:coreProperties>
</file>